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12" w:rsidRDefault="0033094D" w:rsidP="00833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bookmarkStart w:id="0" w:name="_GoBack"/>
      <w:r>
        <w:rPr>
          <w:noProof/>
        </w:rPr>
        <w:drawing>
          <wp:inline distT="0" distB="0" distL="0" distR="0">
            <wp:extent cx="6122670" cy="980440"/>
            <wp:effectExtent l="1905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srcRect/>
                    <a:stretch>
                      <a:fillRect/>
                    </a:stretch>
                  </pic:blipFill>
                  <pic:spPr bwMode="auto">
                    <a:xfrm>
                      <a:off x="0" y="0"/>
                      <a:ext cx="6122670" cy="980440"/>
                    </a:xfrm>
                    <a:prstGeom prst="rect">
                      <a:avLst/>
                    </a:prstGeom>
                    <a:noFill/>
                    <a:ln w="9525">
                      <a:noFill/>
                      <a:miter lim="800000"/>
                      <a:headEnd/>
                      <a:tailEnd/>
                    </a:ln>
                  </pic:spPr>
                </pic:pic>
              </a:graphicData>
            </a:graphic>
          </wp:inline>
        </w:drawing>
      </w:r>
      <w:bookmarkEnd w:id="0"/>
    </w:p>
    <w:p w:rsidR="00AB0F12" w:rsidRDefault="00047E5A" w:rsidP="00833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venir Book" w:eastAsia="Avenir Book" w:hAnsi="Avenir Book" w:cs="Avenir Book"/>
          <w:sz w:val="36"/>
          <w:szCs w:val="36"/>
        </w:rPr>
      </w:pPr>
      <w:r>
        <w:rPr>
          <w:rFonts w:ascii="Avenir Book" w:hAnsi="Avenir Book"/>
          <w:sz w:val="36"/>
          <w:szCs w:val="36"/>
        </w:rPr>
        <w:t>Piano di Azione</w:t>
      </w:r>
    </w:p>
    <w:p w:rsidR="00AB0F12" w:rsidRDefault="00047E5A" w:rsidP="00833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venir Book" w:eastAsia="Avenir Book" w:hAnsi="Avenir Book" w:cs="Avenir Book"/>
          <w:sz w:val="36"/>
          <w:szCs w:val="36"/>
        </w:rPr>
      </w:pPr>
      <w:r>
        <w:rPr>
          <w:rFonts w:ascii="Avenir Book" w:hAnsi="Avenir Book"/>
          <w:sz w:val="36"/>
          <w:szCs w:val="36"/>
        </w:rPr>
        <w:t>“Interventi per il miglioramento del servizio di Raccolta Differenziata in Calabria”</w:t>
      </w:r>
    </w:p>
    <w:p w:rsidR="00AB0F12" w:rsidRDefault="00047E5A" w:rsidP="00833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venir Book" w:eastAsia="Avenir Book" w:hAnsi="Avenir Book" w:cs="Avenir Book"/>
          <w:sz w:val="36"/>
          <w:szCs w:val="36"/>
        </w:rPr>
      </w:pPr>
      <w:r>
        <w:rPr>
          <w:rFonts w:ascii="Avenir Book" w:hAnsi="Avenir Book"/>
          <w:sz w:val="36"/>
          <w:szCs w:val="36"/>
        </w:rPr>
        <w:t>RISPOSTE  ALLE FAQ PERVENUTE</w:t>
      </w:r>
    </w:p>
    <w:p w:rsidR="00B113AA" w:rsidRDefault="007C06B5" w:rsidP="0083304B">
      <w:pPr>
        <w:spacing w:after="0" w:line="240" w:lineRule="auto"/>
        <w:rPr>
          <w:rFonts w:ascii="Avenir Book" w:hAnsi="Avenir Book" w:cs="Arial"/>
          <w:b/>
          <w:sz w:val="25"/>
          <w:szCs w:val="25"/>
        </w:rPr>
      </w:pPr>
      <w:r>
        <w:rPr>
          <w:rFonts w:ascii="Avenir Book" w:hAnsi="Avenir Book" w:cs="Arial"/>
          <w:b/>
          <w:sz w:val="25"/>
          <w:szCs w:val="25"/>
        </w:rPr>
        <w:t>Quesito</w:t>
      </w:r>
      <w:r w:rsidRPr="00F840BE">
        <w:rPr>
          <w:rFonts w:ascii="Avenir Book" w:hAnsi="Avenir Book" w:cs="Arial"/>
          <w:b/>
          <w:sz w:val="25"/>
          <w:szCs w:val="25"/>
        </w:rPr>
        <w:t xml:space="preserve"> n.</w:t>
      </w:r>
      <w:r w:rsidR="007D53A6">
        <w:rPr>
          <w:rFonts w:ascii="Avenir Book" w:hAnsi="Avenir Book" w:cs="Arial"/>
          <w:b/>
          <w:sz w:val="25"/>
          <w:szCs w:val="25"/>
        </w:rPr>
        <w:t>2</w:t>
      </w:r>
      <w:r w:rsidR="00B113AA">
        <w:rPr>
          <w:rFonts w:ascii="Avenir Book" w:hAnsi="Avenir Book" w:cs="Arial"/>
          <w:b/>
          <w:sz w:val="25"/>
          <w:szCs w:val="25"/>
        </w:rPr>
        <w:t>3</w:t>
      </w:r>
      <w:r w:rsidRPr="00F840BE">
        <w:rPr>
          <w:rFonts w:ascii="Avenir Book" w:hAnsi="Avenir Book" w:cs="Arial"/>
          <w:b/>
          <w:sz w:val="25"/>
          <w:szCs w:val="25"/>
        </w:rPr>
        <w:t xml:space="preserve"> </w:t>
      </w:r>
    </w:p>
    <w:p w:rsidR="007D53A6" w:rsidRPr="00B113AA" w:rsidRDefault="00B113AA" w:rsidP="0083304B">
      <w:pPr>
        <w:spacing w:after="0" w:line="240" w:lineRule="auto"/>
        <w:jc w:val="both"/>
        <w:rPr>
          <w:rFonts w:ascii="Avenir Book" w:hAnsi="Avenir Book" w:cs="Arial"/>
          <w:b/>
          <w:sz w:val="25"/>
          <w:szCs w:val="25"/>
        </w:rPr>
      </w:pPr>
      <w:r w:rsidRPr="00B113AA">
        <w:rPr>
          <w:rFonts w:ascii="Avenir Book" w:hAnsi="Avenir Book" w:cs="Arial"/>
          <w:i/>
          <w:sz w:val="25"/>
          <w:szCs w:val="25"/>
        </w:rPr>
        <w:t>I residenti all'AIRE sono</w:t>
      </w:r>
      <w:r>
        <w:rPr>
          <w:rFonts w:ascii="Avenir Book" w:hAnsi="Avenir Book" w:cs="Arial"/>
          <w:i/>
          <w:sz w:val="25"/>
          <w:szCs w:val="25"/>
        </w:rPr>
        <w:t xml:space="preserve"> considerati ai fini del Bando  </w:t>
      </w:r>
      <w:r w:rsidRPr="00B113AA">
        <w:rPr>
          <w:rFonts w:ascii="Avenir Book" w:hAnsi="Avenir Book" w:cs="Arial"/>
          <w:i/>
          <w:sz w:val="25"/>
          <w:szCs w:val="25"/>
        </w:rPr>
        <w:t>come flussi migratori?</w:t>
      </w:r>
    </w:p>
    <w:p w:rsidR="00B113AA" w:rsidRDefault="00B113AA" w:rsidP="0083304B">
      <w:pPr>
        <w:spacing w:after="0" w:line="240" w:lineRule="auto"/>
        <w:rPr>
          <w:rFonts w:ascii="Avenir Book" w:hAnsi="Avenir Book" w:cs="Arial"/>
          <w:b/>
          <w:sz w:val="25"/>
          <w:szCs w:val="25"/>
        </w:rPr>
      </w:pPr>
    </w:p>
    <w:p w:rsidR="007D53A6" w:rsidRPr="007D53A6" w:rsidRDefault="007D53A6" w:rsidP="0083304B">
      <w:pPr>
        <w:spacing w:after="0" w:line="240" w:lineRule="auto"/>
        <w:rPr>
          <w:rFonts w:ascii="Avenir Book" w:hAnsi="Avenir Book" w:cs="Arial"/>
          <w:b/>
          <w:sz w:val="25"/>
          <w:szCs w:val="25"/>
        </w:rPr>
      </w:pPr>
      <w:r w:rsidRPr="007D53A6">
        <w:rPr>
          <w:rFonts w:ascii="Avenir Book" w:hAnsi="Avenir Book" w:cs="Arial"/>
          <w:b/>
          <w:sz w:val="25"/>
          <w:szCs w:val="25"/>
        </w:rPr>
        <w:t>Risposta</w:t>
      </w:r>
    </w:p>
    <w:p w:rsidR="00B113AA" w:rsidRDefault="00B113AA" w:rsidP="0083304B">
      <w:pPr>
        <w:spacing w:after="0" w:line="240" w:lineRule="auto"/>
        <w:jc w:val="both"/>
        <w:rPr>
          <w:rFonts w:ascii="Avenir Book" w:hAnsi="Avenir Book" w:cs="Arial"/>
          <w:sz w:val="25"/>
          <w:szCs w:val="25"/>
        </w:rPr>
      </w:pPr>
      <w:r>
        <w:rPr>
          <w:rFonts w:ascii="Avenir Book" w:hAnsi="Avenir Book" w:cs="Arial"/>
          <w:sz w:val="25"/>
          <w:szCs w:val="25"/>
        </w:rPr>
        <w:t>Gli iscritti all’</w:t>
      </w:r>
      <w:r w:rsidRPr="00B113AA">
        <w:rPr>
          <w:rFonts w:ascii="Avenir Book" w:hAnsi="Avenir Book" w:cs="Arial"/>
          <w:sz w:val="25"/>
          <w:szCs w:val="25"/>
        </w:rPr>
        <w:t>Anagrafe Italiani residenti all'estero</w:t>
      </w:r>
      <w:r>
        <w:rPr>
          <w:rFonts w:ascii="Avenir Book" w:hAnsi="Avenir Book" w:cs="Arial"/>
          <w:sz w:val="25"/>
          <w:szCs w:val="25"/>
        </w:rPr>
        <w:t xml:space="preserve"> (A.I.R.E.) sono esclusi dal flusso migratorio previsto nell’avviso pubblico </w:t>
      </w:r>
      <w:r w:rsidR="000012D5">
        <w:rPr>
          <w:rFonts w:ascii="Avenir Book" w:hAnsi="Avenir Book" w:cs="Arial"/>
          <w:sz w:val="25"/>
          <w:szCs w:val="25"/>
        </w:rPr>
        <w:t xml:space="preserve">che riguarda esclusivamente i cittadini stranieri entrati in modo irregolare in Italia e accolti nei centri per l’immigrazione che fanno capo alla rete SPRAR (centri di primo soccorso e accoglienza -  Cpsa; centri di accoglienza per richiedenti asilo – Cda; centri di identificazione e di espulsione – Cie; centri di accoglienza straordinaria </w:t>
      </w:r>
      <w:r w:rsidR="009756F2">
        <w:rPr>
          <w:rFonts w:ascii="Avenir Book" w:hAnsi="Avenir Book" w:cs="Arial"/>
          <w:sz w:val="25"/>
          <w:szCs w:val="25"/>
        </w:rPr>
        <w:t>–</w:t>
      </w:r>
      <w:r w:rsidR="000012D5">
        <w:rPr>
          <w:rFonts w:ascii="Avenir Book" w:hAnsi="Avenir Book" w:cs="Arial"/>
          <w:sz w:val="25"/>
          <w:szCs w:val="25"/>
        </w:rPr>
        <w:t xml:space="preserve"> Cas</w:t>
      </w:r>
      <w:r w:rsidR="009756F2">
        <w:rPr>
          <w:rFonts w:ascii="Avenir Book" w:hAnsi="Avenir Book" w:cs="Arial"/>
          <w:sz w:val="25"/>
          <w:szCs w:val="25"/>
        </w:rPr>
        <w:t>; centri per minori, etc..</w:t>
      </w:r>
      <w:r w:rsidR="000012D5">
        <w:rPr>
          <w:rFonts w:ascii="Avenir Book" w:hAnsi="Avenir Book" w:cs="Arial"/>
          <w:sz w:val="25"/>
          <w:szCs w:val="25"/>
        </w:rPr>
        <w:t>)</w:t>
      </w:r>
      <w:r w:rsidR="0083304B">
        <w:rPr>
          <w:rFonts w:ascii="Avenir Book" w:hAnsi="Avenir Book" w:cs="Arial"/>
          <w:sz w:val="25"/>
          <w:szCs w:val="25"/>
        </w:rPr>
        <w:t>.</w:t>
      </w:r>
    </w:p>
    <w:p w:rsidR="0083304B" w:rsidRPr="00B113AA" w:rsidRDefault="0083304B" w:rsidP="0083304B">
      <w:pPr>
        <w:spacing w:after="0" w:line="240" w:lineRule="auto"/>
        <w:jc w:val="both"/>
        <w:rPr>
          <w:rFonts w:ascii="Avenir Book" w:hAnsi="Avenir Book" w:cs="Arial"/>
          <w:b/>
          <w:bCs/>
          <w:sz w:val="25"/>
          <w:szCs w:val="25"/>
        </w:rPr>
      </w:pPr>
    </w:p>
    <w:p w:rsidR="0083304B" w:rsidRDefault="0083304B" w:rsidP="0083304B">
      <w:pPr>
        <w:spacing w:after="0" w:line="240" w:lineRule="auto"/>
        <w:rPr>
          <w:rFonts w:ascii="Avenir Book" w:hAnsi="Avenir Book" w:cs="Arial"/>
          <w:b/>
          <w:sz w:val="25"/>
          <w:szCs w:val="25"/>
        </w:rPr>
      </w:pPr>
      <w:r>
        <w:rPr>
          <w:rFonts w:ascii="Avenir Book" w:hAnsi="Avenir Book" w:cs="Arial"/>
          <w:b/>
          <w:sz w:val="25"/>
          <w:szCs w:val="25"/>
        </w:rPr>
        <w:t>Quesito</w:t>
      </w:r>
      <w:r w:rsidRPr="00F840BE">
        <w:rPr>
          <w:rFonts w:ascii="Avenir Book" w:hAnsi="Avenir Book" w:cs="Arial"/>
          <w:b/>
          <w:sz w:val="25"/>
          <w:szCs w:val="25"/>
        </w:rPr>
        <w:t xml:space="preserve"> n.</w:t>
      </w:r>
      <w:r w:rsidR="002D04B6">
        <w:rPr>
          <w:rFonts w:ascii="Avenir Book" w:hAnsi="Avenir Book" w:cs="Arial"/>
          <w:b/>
          <w:sz w:val="25"/>
          <w:szCs w:val="25"/>
        </w:rPr>
        <w:t xml:space="preserve"> </w:t>
      </w:r>
      <w:r>
        <w:rPr>
          <w:rFonts w:ascii="Avenir Book" w:hAnsi="Avenir Book" w:cs="Arial"/>
          <w:b/>
          <w:sz w:val="25"/>
          <w:szCs w:val="25"/>
        </w:rPr>
        <w:t>24</w:t>
      </w:r>
    </w:p>
    <w:p w:rsidR="00F94102" w:rsidRPr="00186A1F" w:rsidRDefault="00ED20C6" w:rsidP="00F94102">
      <w:pPr>
        <w:spacing w:after="0" w:line="240" w:lineRule="auto"/>
        <w:jc w:val="both"/>
        <w:rPr>
          <w:rFonts w:ascii="Avenir Book" w:hAnsi="Avenir Book" w:cs="Arial"/>
          <w:i/>
          <w:sz w:val="25"/>
          <w:szCs w:val="25"/>
        </w:rPr>
      </w:pPr>
      <w:r w:rsidRPr="00ED20C6">
        <w:rPr>
          <w:rFonts w:ascii="Avenir Book" w:hAnsi="Avenir Book" w:cs="Arial"/>
          <w:i/>
          <w:sz w:val="25"/>
          <w:szCs w:val="25"/>
        </w:rPr>
        <w:t>Nell'ambito della richiesta di ampliamento del Centro di Raccolta, è possibile prevedere l'acquisto di mezzi utili alla movimentazione dei rifiuti all'interno del Centro stesso (esempio - Ragno- Movimentatore telescopico, ecc..) </w:t>
      </w:r>
    </w:p>
    <w:p w:rsidR="00F94102" w:rsidRDefault="00F94102" w:rsidP="00F94102">
      <w:pPr>
        <w:spacing w:after="0" w:line="240" w:lineRule="auto"/>
        <w:rPr>
          <w:rFonts w:ascii="Avenir Book" w:hAnsi="Avenir Book" w:cs="Arial"/>
          <w:b/>
          <w:sz w:val="25"/>
          <w:szCs w:val="25"/>
        </w:rPr>
      </w:pPr>
    </w:p>
    <w:p w:rsidR="00F94102" w:rsidRPr="007D53A6" w:rsidRDefault="00F94102" w:rsidP="00F94102">
      <w:pPr>
        <w:spacing w:after="0" w:line="240" w:lineRule="auto"/>
        <w:rPr>
          <w:rFonts w:ascii="Avenir Book" w:hAnsi="Avenir Book" w:cs="Arial"/>
          <w:b/>
          <w:sz w:val="25"/>
          <w:szCs w:val="25"/>
        </w:rPr>
      </w:pPr>
      <w:r w:rsidRPr="007D53A6">
        <w:rPr>
          <w:rFonts w:ascii="Avenir Book" w:hAnsi="Avenir Book" w:cs="Arial"/>
          <w:b/>
          <w:sz w:val="25"/>
          <w:szCs w:val="25"/>
        </w:rPr>
        <w:t>Risposta</w:t>
      </w:r>
    </w:p>
    <w:p w:rsidR="00F94102" w:rsidRDefault="00F94102" w:rsidP="00F94102">
      <w:pPr>
        <w:spacing w:after="0" w:line="240" w:lineRule="auto"/>
        <w:jc w:val="both"/>
        <w:rPr>
          <w:rFonts w:ascii="Avenir Book" w:hAnsi="Avenir Book" w:cs="Arial"/>
          <w:sz w:val="25"/>
          <w:szCs w:val="25"/>
        </w:rPr>
      </w:pPr>
      <w:r>
        <w:rPr>
          <w:rFonts w:ascii="Avenir Book" w:hAnsi="Avenir Book" w:cs="Arial"/>
          <w:sz w:val="25"/>
          <w:szCs w:val="25"/>
        </w:rPr>
        <w:t>Una eventuale proposta progettuale relativa all’ampliamento di un centro di raccolta esistente dovrà essere funzionale all’incremento della percentuale di raccolta differenziata sul territorio comunale, rispetto al dato registrato al 2015. Pertanto la proposta progettuale dell’ampliamento dovrà essere esclusivamente finalizzata a migliorare  e incrementare le raccolte separate dei rifiuti che possono essere conferite ai centri di raccolta;</w:t>
      </w:r>
    </w:p>
    <w:p w:rsidR="00F94102" w:rsidRDefault="00F94102" w:rsidP="00F94102">
      <w:pPr>
        <w:spacing w:after="0" w:line="240" w:lineRule="auto"/>
        <w:jc w:val="both"/>
        <w:rPr>
          <w:rFonts w:ascii="Avenir Book" w:hAnsi="Avenir Book" w:cs="Arial"/>
          <w:sz w:val="25"/>
          <w:szCs w:val="25"/>
        </w:rPr>
      </w:pPr>
    </w:p>
    <w:p w:rsidR="00F94102" w:rsidRDefault="00F94102" w:rsidP="00F94102">
      <w:pPr>
        <w:spacing w:after="0" w:line="240" w:lineRule="auto"/>
        <w:rPr>
          <w:rFonts w:ascii="Avenir Book" w:hAnsi="Avenir Book" w:cs="Arial"/>
          <w:b/>
          <w:sz w:val="25"/>
          <w:szCs w:val="25"/>
        </w:rPr>
      </w:pPr>
      <w:r>
        <w:rPr>
          <w:rFonts w:ascii="Avenir Book" w:hAnsi="Avenir Book" w:cs="Arial"/>
          <w:b/>
          <w:sz w:val="25"/>
          <w:szCs w:val="25"/>
        </w:rPr>
        <w:t>Quesito</w:t>
      </w:r>
      <w:r w:rsidRPr="00F840BE">
        <w:rPr>
          <w:rFonts w:ascii="Avenir Book" w:hAnsi="Avenir Book" w:cs="Arial"/>
          <w:b/>
          <w:sz w:val="25"/>
          <w:szCs w:val="25"/>
        </w:rPr>
        <w:t xml:space="preserve"> n.</w:t>
      </w:r>
      <w:r>
        <w:rPr>
          <w:rFonts w:ascii="Avenir Book" w:hAnsi="Avenir Book" w:cs="Arial"/>
          <w:b/>
          <w:sz w:val="25"/>
          <w:szCs w:val="25"/>
        </w:rPr>
        <w:t xml:space="preserve"> 25</w:t>
      </w:r>
    </w:p>
    <w:p w:rsidR="00ED20C6" w:rsidRPr="00186A1F" w:rsidRDefault="00ED20C6" w:rsidP="00186A1F">
      <w:pPr>
        <w:spacing w:after="0" w:line="240" w:lineRule="auto"/>
        <w:jc w:val="both"/>
        <w:rPr>
          <w:rFonts w:ascii="Avenir Book" w:hAnsi="Avenir Book" w:cs="Arial"/>
          <w:i/>
          <w:sz w:val="25"/>
          <w:szCs w:val="25"/>
        </w:rPr>
      </w:pPr>
      <w:r w:rsidRPr="00ED20C6">
        <w:rPr>
          <w:rFonts w:ascii="Avenir Book" w:hAnsi="Avenir Book" w:cs="Arial"/>
          <w:i/>
          <w:sz w:val="25"/>
          <w:szCs w:val="25"/>
        </w:rPr>
        <w:t>Nel caso previsto dal Disciplinare al punto 3 (Spese ammissibili - lettera B auto</w:t>
      </w:r>
      <w:r w:rsidRPr="00186A1F">
        <w:rPr>
          <w:rFonts w:ascii="Avenir Book" w:hAnsi="Avenir Book" w:cs="Arial"/>
          <w:i/>
          <w:sz w:val="25"/>
          <w:szCs w:val="25"/>
        </w:rPr>
        <w:t>-</w:t>
      </w:r>
      <w:r w:rsidRPr="00ED20C6">
        <w:rPr>
          <w:rFonts w:ascii="Avenir Book" w:hAnsi="Avenir Book" w:cs="Arial"/>
          <w:i/>
          <w:sz w:val="25"/>
          <w:szCs w:val="25"/>
        </w:rPr>
        <w:t>prestazione del serviz</w:t>
      </w:r>
      <w:r w:rsidRPr="00186A1F">
        <w:rPr>
          <w:rFonts w:ascii="Avenir Book" w:hAnsi="Avenir Book" w:cs="Arial"/>
          <w:i/>
          <w:sz w:val="25"/>
          <w:szCs w:val="25"/>
        </w:rPr>
        <w:t>io in amministrazione di</w:t>
      </w:r>
      <w:r w:rsidRPr="00ED20C6">
        <w:rPr>
          <w:rFonts w:ascii="Avenir Book" w:hAnsi="Avenir Book" w:cs="Arial"/>
          <w:i/>
          <w:sz w:val="25"/>
          <w:szCs w:val="25"/>
        </w:rPr>
        <w:t xml:space="preserve">retta), tra le spese per investimenti ammissibili è possibile prevedere l'acquisto di un mezzo tramite modalità leasing? </w:t>
      </w:r>
    </w:p>
    <w:p w:rsidR="00F94102" w:rsidRDefault="00F94102" w:rsidP="00F94102">
      <w:pPr>
        <w:spacing w:after="0" w:line="240" w:lineRule="auto"/>
        <w:jc w:val="both"/>
        <w:rPr>
          <w:rFonts w:ascii="Avenir Book" w:hAnsi="Avenir Book" w:cs="Arial"/>
          <w:sz w:val="25"/>
          <w:szCs w:val="25"/>
        </w:rPr>
      </w:pPr>
    </w:p>
    <w:p w:rsidR="00F94102" w:rsidRPr="00F94102" w:rsidRDefault="00F94102" w:rsidP="00F94102">
      <w:pPr>
        <w:spacing w:after="0" w:line="240" w:lineRule="auto"/>
        <w:rPr>
          <w:rFonts w:ascii="Avenir Book" w:hAnsi="Avenir Book" w:cs="Arial"/>
          <w:b/>
          <w:sz w:val="25"/>
          <w:szCs w:val="25"/>
        </w:rPr>
      </w:pPr>
      <w:r w:rsidRPr="00F94102">
        <w:rPr>
          <w:rFonts w:ascii="Avenir Book" w:hAnsi="Avenir Book" w:cs="Arial"/>
          <w:b/>
          <w:sz w:val="25"/>
          <w:szCs w:val="25"/>
        </w:rPr>
        <w:t>Risposta</w:t>
      </w:r>
    </w:p>
    <w:p w:rsidR="00F94102" w:rsidRDefault="00B73CF8" w:rsidP="00F94102">
      <w:pPr>
        <w:spacing w:after="0" w:line="240" w:lineRule="auto"/>
        <w:jc w:val="both"/>
        <w:rPr>
          <w:rFonts w:ascii="Avenir Book" w:hAnsi="Avenir Book" w:cs="Arial"/>
          <w:sz w:val="25"/>
          <w:szCs w:val="25"/>
        </w:rPr>
      </w:pPr>
      <w:r>
        <w:rPr>
          <w:rFonts w:ascii="Avenir Book" w:hAnsi="Avenir Book" w:cs="Arial"/>
          <w:sz w:val="25"/>
          <w:szCs w:val="25"/>
        </w:rPr>
        <w:t>L’</w:t>
      </w:r>
      <w:r w:rsidR="00F94102">
        <w:rPr>
          <w:rFonts w:ascii="Avenir Book" w:hAnsi="Avenir Book" w:cs="Arial"/>
          <w:sz w:val="25"/>
          <w:szCs w:val="25"/>
        </w:rPr>
        <w:t>acquisto tramite leasing è ammissibile. Si rammenta che, indipendentemente dalla tipologia di contratto di fornitura cui il Comune vorrà ricorrere, la procedura</w:t>
      </w:r>
      <w:r>
        <w:rPr>
          <w:rFonts w:ascii="Avenir Book" w:hAnsi="Avenir Book" w:cs="Arial"/>
          <w:sz w:val="25"/>
          <w:szCs w:val="25"/>
        </w:rPr>
        <w:t xml:space="preserve"> </w:t>
      </w:r>
      <w:r w:rsidR="00F94102">
        <w:rPr>
          <w:rFonts w:ascii="Avenir Book" w:hAnsi="Avenir Book" w:cs="Arial"/>
          <w:sz w:val="25"/>
          <w:szCs w:val="25"/>
        </w:rPr>
        <w:t xml:space="preserve">di scelta del contraente dovrà essere conforme alla disciplina del Codice dei Contratti. La finalità  della fornitura dovrà essere l’incremento della percentuale di raccolta differenziata rispetto al </w:t>
      </w:r>
      <w:r w:rsidR="00F94102">
        <w:rPr>
          <w:rFonts w:ascii="Avenir Book" w:hAnsi="Avenir Book" w:cs="Arial"/>
          <w:sz w:val="25"/>
          <w:szCs w:val="25"/>
        </w:rPr>
        <w:lastRenderedPageBreak/>
        <w:t xml:space="preserve">valore dell’anno 2015 e </w:t>
      </w:r>
      <w:r>
        <w:rPr>
          <w:rFonts w:ascii="Avenir Book" w:hAnsi="Avenir Book" w:cs="Arial"/>
          <w:sz w:val="25"/>
          <w:szCs w:val="25"/>
        </w:rPr>
        <w:t xml:space="preserve">dovrà </w:t>
      </w:r>
      <w:r w:rsidR="00F94102">
        <w:rPr>
          <w:rFonts w:ascii="Avenir Book" w:hAnsi="Avenir Book" w:cs="Arial"/>
          <w:sz w:val="25"/>
          <w:szCs w:val="25"/>
        </w:rPr>
        <w:t>concorrere quindi all’obiettivo di raccolta differenziata, pari ad almeno il 65% al 31/12/2020;</w:t>
      </w:r>
    </w:p>
    <w:p w:rsidR="00F94102" w:rsidRDefault="00F94102" w:rsidP="00F94102">
      <w:pPr>
        <w:spacing w:after="0" w:line="240" w:lineRule="auto"/>
        <w:jc w:val="both"/>
        <w:rPr>
          <w:rFonts w:ascii="Avenir Book" w:hAnsi="Avenir Book" w:cs="Arial"/>
          <w:sz w:val="25"/>
          <w:szCs w:val="25"/>
        </w:rPr>
      </w:pPr>
    </w:p>
    <w:p w:rsidR="002D04B6" w:rsidRDefault="002D04B6" w:rsidP="002D04B6">
      <w:pPr>
        <w:spacing w:after="0" w:line="240" w:lineRule="auto"/>
        <w:rPr>
          <w:rFonts w:ascii="Avenir Book" w:hAnsi="Avenir Book" w:cs="Arial"/>
          <w:b/>
          <w:sz w:val="25"/>
          <w:szCs w:val="25"/>
        </w:rPr>
      </w:pPr>
    </w:p>
    <w:p w:rsidR="002D04B6" w:rsidRDefault="002D04B6" w:rsidP="002D04B6">
      <w:pPr>
        <w:spacing w:after="0" w:line="240" w:lineRule="auto"/>
        <w:rPr>
          <w:rFonts w:ascii="Avenir Book" w:hAnsi="Avenir Book" w:cs="Arial"/>
          <w:b/>
          <w:sz w:val="25"/>
          <w:szCs w:val="25"/>
        </w:rPr>
      </w:pPr>
      <w:r>
        <w:rPr>
          <w:rFonts w:ascii="Avenir Book" w:hAnsi="Avenir Book" w:cs="Arial"/>
          <w:b/>
          <w:sz w:val="25"/>
          <w:szCs w:val="25"/>
        </w:rPr>
        <w:t>Quesito</w:t>
      </w:r>
      <w:r w:rsidRPr="00F840BE">
        <w:rPr>
          <w:rFonts w:ascii="Avenir Book" w:hAnsi="Avenir Book" w:cs="Arial"/>
          <w:b/>
          <w:sz w:val="25"/>
          <w:szCs w:val="25"/>
        </w:rPr>
        <w:t xml:space="preserve"> n.</w:t>
      </w:r>
      <w:r>
        <w:rPr>
          <w:rFonts w:ascii="Avenir Book" w:hAnsi="Avenir Book" w:cs="Arial"/>
          <w:b/>
          <w:sz w:val="25"/>
          <w:szCs w:val="25"/>
        </w:rPr>
        <w:t>2</w:t>
      </w:r>
      <w:r w:rsidR="00172012">
        <w:rPr>
          <w:rFonts w:ascii="Avenir Book" w:hAnsi="Avenir Book" w:cs="Arial"/>
          <w:b/>
          <w:sz w:val="25"/>
          <w:szCs w:val="25"/>
        </w:rPr>
        <w:t>6</w:t>
      </w:r>
    </w:p>
    <w:p w:rsidR="002D04B6" w:rsidRPr="00186A1F" w:rsidRDefault="002D04B6" w:rsidP="00186A1F">
      <w:pPr>
        <w:spacing w:after="0" w:line="240" w:lineRule="auto"/>
        <w:jc w:val="both"/>
        <w:rPr>
          <w:rFonts w:ascii="Avenir Book" w:hAnsi="Avenir Book" w:cs="Arial"/>
          <w:i/>
          <w:sz w:val="25"/>
          <w:szCs w:val="25"/>
        </w:rPr>
      </w:pPr>
      <w:r w:rsidRPr="00186A1F">
        <w:rPr>
          <w:rFonts w:ascii="Avenir Book" w:hAnsi="Avenir Book" w:cs="Arial"/>
          <w:i/>
          <w:sz w:val="25"/>
          <w:szCs w:val="25"/>
        </w:rPr>
        <w:t>P</w:t>
      </w:r>
      <w:r w:rsidR="00BA2348" w:rsidRPr="00186A1F">
        <w:rPr>
          <w:rFonts w:ascii="Avenir Book" w:hAnsi="Avenir Book" w:cs="Arial"/>
          <w:i/>
          <w:sz w:val="25"/>
          <w:szCs w:val="25"/>
        </w:rPr>
        <w:t>er i C</w:t>
      </w:r>
      <w:r w:rsidRPr="00186A1F">
        <w:rPr>
          <w:rFonts w:ascii="Avenir Book" w:hAnsi="Avenir Book" w:cs="Arial"/>
          <w:i/>
          <w:sz w:val="25"/>
          <w:szCs w:val="25"/>
        </w:rPr>
        <w:t xml:space="preserve">omuni che intendono presentare una proposta progettuale relativa all’acquisizione di forniture che siano funzionali al miglioramento della raccolta differenziata, il cui servizio è già affidato a terzi, si chiede di indicare in maniera puntuale tutta la documentazione che è obbligatorio inviare, </w:t>
      </w:r>
      <w:r w:rsidR="00BA2348" w:rsidRPr="00186A1F">
        <w:rPr>
          <w:rFonts w:ascii="Avenir Book" w:hAnsi="Avenir Book" w:cs="Arial"/>
          <w:i/>
          <w:sz w:val="25"/>
          <w:szCs w:val="25"/>
        </w:rPr>
        <w:t>poiché</w:t>
      </w:r>
      <w:r w:rsidRPr="00186A1F">
        <w:rPr>
          <w:rFonts w:ascii="Avenir Book" w:hAnsi="Avenir Book" w:cs="Arial"/>
          <w:i/>
          <w:sz w:val="25"/>
          <w:szCs w:val="25"/>
        </w:rPr>
        <w:t xml:space="preserve"> nel disciplinare non è chiaramente indicato questo "terzo caso".</w:t>
      </w:r>
    </w:p>
    <w:p w:rsidR="002D04B6" w:rsidRDefault="002D04B6" w:rsidP="002D04B6">
      <w:pPr>
        <w:spacing w:after="0" w:line="240" w:lineRule="auto"/>
        <w:jc w:val="both"/>
        <w:rPr>
          <w:rFonts w:ascii="Avenir Book" w:hAnsi="Avenir Book" w:cs="Arial"/>
          <w:sz w:val="25"/>
          <w:szCs w:val="25"/>
        </w:rPr>
      </w:pPr>
    </w:p>
    <w:p w:rsidR="002D04B6" w:rsidRPr="00BA2348" w:rsidRDefault="002D04B6" w:rsidP="002D04B6">
      <w:pPr>
        <w:spacing w:after="0" w:line="240" w:lineRule="auto"/>
        <w:jc w:val="both"/>
        <w:rPr>
          <w:rFonts w:ascii="Avenir Book" w:hAnsi="Avenir Book" w:cs="Arial"/>
          <w:b/>
          <w:sz w:val="25"/>
          <w:szCs w:val="25"/>
        </w:rPr>
      </w:pPr>
      <w:r w:rsidRPr="00BA2348">
        <w:rPr>
          <w:rFonts w:ascii="Avenir Book" w:hAnsi="Avenir Book" w:cs="Arial"/>
          <w:b/>
          <w:sz w:val="25"/>
          <w:szCs w:val="25"/>
        </w:rPr>
        <w:t>Riposta</w:t>
      </w:r>
    </w:p>
    <w:p w:rsidR="002D04B6" w:rsidRDefault="002D04B6" w:rsidP="002D04B6">
      <w:pPr>
        <w:spacing w:after="0" w:line="240" w:lineRule="auto"/>
        <w:jc w:val="both"/>
        <w:rPr>
          <w:rFonts w:ascii="Avenir Book" w:hAnsi="Avenir Book" w:cs="Arial"/>
          <w:sz w:val="25"/>
          <w:szCs w:val="25"/>
        </w:rPr>
      </w:pPr>
      <w:r>
        <w:rPr>
          <w:rFonts w:ascii="Avenir Book" w:hAnsi="Avenir Book" w:cs="Arial"/>
          <w:sz w:val="25"/>
          <w:szCs w:val="25"/>
        </w:rPr>
        <w:t>Il Comune che intenda potenziare il servizio di raccolta differenziata attraverso l’acquisizione di una fornitura dovrà presentare tutta la documentazione prevista nel paragrafo 8.2 del Disciplinare, con le seguenti precisazioni</w:t>
      </w:r>
      <w:r w:rsidR="00BA2348">
        <w:rPr>
          <w:rFonts w:ascii="Avenir Book" w:hAnsi="Avenir Book" w:cs="Arial"/>
          <w:sz w:val="25"/>
          <w:szCs w:val="25"/>
        </w:rPr>
        <w:t xml:space="preserve">: </w:t>
      </w:r>
    </w:p>
    <w:p w:rsidR="00BA2348" w:rsidRDefault="00BA2348" w:rsidP="002D04B6">
      <w:pPr>
        <w:numPr>
          <w:ilvl w:val="0"/>
          <w:numId w:val="16"/>
        </w:numPr>
        <w:spacing w:after="0" w:line="240" w:lineRule="auto"/>
        <w:jc w:val="both"/>
        <w:rPr>
          <w:rFonts w:ascii="Avenir Book" w:hAnsi="Avenir Book" w:cs="Arial"/>
          <w:sz w:val="25"/>
          <w:szCs w:val="25"/>
        </w:rPr>
      </w:pPr>
      <w:r w:rsidRPr="00462987">
        <w:rPr>
          <w:rFonts w:ascii="Avenir Book" w:hAnsi="Avenir Book" w:cs="Arial"/>
          <w:b/>
          <w:sz w:val="25"/>
          <w:szCs w:val="25"/>
        </w:rPr>
        <w:t>la documentazione per la valutazione della pre- ammissibilità</w:t>
      </w:r>
      <w:r w:rsidR="00462987">
        <w:rPr>
          <w:rFonts w:ascii="Avenir Book" w:hAnsi="Avenir Book" w:cs="Arial"/>
          <w:sz w:val="25"/>
          <w:szCs w:val="25"/>
        </w:rPr>
        <w:t>,</w:t>
      </w:r>
      <w:r w:rsidRPr="00BA2348">
        <w:rPr>
          <w:rFonts w:ascii="Avenir Book" w:hAnsi="Avenir Book" w:cs="Arial"/>
          <w:sz w:val="25"/>
          <w:szCs w:val="25"/>
        </w:rPr>
        <w:t xml:space="preserve"> </w:t>
      </w:r>
      <w:r w:rsidR="00462987">
        <w:rPr>
          <w:rFonts w:ascii="Avenir Book" w:hAnsi="Avenir Book" w:cs="Arial"/>
          <w:sz w:val="25"/>
          <w:szCs w:val="25"/>
        </w:rPr>
        <w:t xml:space="preserve">da inserire nella </w:t>
      </w:r>
      <w:r w:rsidR="00462987" w:rsidRPr="00462987">
        <w:rPr>
          <w:rFonts w:ascii="Avenir Book" w:hAnsi="Avenir Book" w:cs="Arial"/>
          <w:b/>
          <w:sz w:val="25"/>
          <w:szCs w:val="25"/>
        </w:rPr>
        <w:t>busta A</w:t>
      </w:r>
      <w:r w:rsidR="00462987">
        <w:rPr>
          <w:rFonts w:ascii="Avenir Book" w:hAnsi="Avenir Book" w:cs="Arial"/>
          <w:sz w:val="25"/>
          <w:szCs w:val="25"/>
        </w:rPr>
        <w:t xml:space="preserve">, </w:t>
      </w:r>
      <w:r>
        <w:rPr>
          <w:rFonts w:ascii="Avenir Book" w:hAnsi="Avenir Book" w:cs="Arial"/>
          <w:sz w:val="25"/>
          <w:szCs w:val="25"/>
        </w:rPr>
        <w:t xml:space="preserve">consiste nella </w:t>
      </w:r>
      <w:r w:rsidRPr="00BA2348">
        <w:rPr>
          <w:rFonts w:ascii="Avenir Book" w:hAnsi="Avenir Book" w:cs="Arial"/>
          <w:sz w:val="25"/>
          <w:szCs w:val="25"/>
        </w:rPr>
        <w:t>determina a contrarre per l’acquisizione della fornitura</w:t>
      </w:r>
      <w:r w:rsidR="00462987">
        <w:rPr>
          <w:rFonts w:ascii="Avenir Book" w:hAnsi="Avenir Book" w:cs="Arial"/>
          <w:sz w:val="25"/>
          <w:szCs w:val="25"/>
        </w:rPr>
        <w:t xml:space="preserve"> di </w:t>
      </w:r>
      <w:r>
        <w:rPr>
          <w:rFonts w:ascii="Avenir Book" w:hAnsi="Avenir Book" w:cs="Arial"/>
          <w:sz w:val="25"/>
          <w:szCs w:val="25"/>
        </w:rPr>
        <w:t>cui all’art. 192 del TUEL</w:t>
      </w:r>
      <w:r w:rsidR="00462987">
        <w:rPr>
          <w:rFonts w:ascii="Avenir Book" w:hAnsi="Avenir Book" w:cs="Arial"/>
          <w:sz w:val="25"/>
          <w:szCs w:val="25"/>
        </w:rPr>
        <w:t xml:space="preserve"> all’art</w:t>
      </w:r>
      <w:r>
        <w:rPr>
          <w:rFonts w:ascii="Avenir Book" w:hAnsi="Avenir Book" w:cs="Arial"/>
          <w:sz w:val="25"/>
          <w:szCs w:val="25"/>
        </w:rPr>
        <w:t>. 32 del D.lgs. 50/2016. A tal proposito si rimanda al quesito n. 4;</w:t>
      </w:r>
    </w:p>
    <w:p w:rsidR="00BA2348" w:rsidRPr="00BA2348" w:rsidRDefault="00462987" w:rsidP="002D04B6">
      <w:pPr>
        <w:numPr>
          <w:ilvl w:val="0"/>
          <w:numId w:val="16"/>
        </w:numPr>
        <w:spacing w:after="0" w:line="240" w:lineRule="auto"/>
        <w:jc w:val="both"/>
        <w:rPr>
          <w:rFonts w:ascii="Avenir Book" w:hAnsi="Avenir Book" w:cs="Arial"/>
          <w:sz w:val="25"/>
          <w:szCs w:val="25"/>
        </w:rPr>
      </w:pPr>
      <w:r>
        <w:rPr>
          <w:rFonts w:ascii="Avenir Book" w:hAnsi="Avenir Book" w:cs="Arial"/>
          <w:sz w:val="25"/>
          <w:szCs w:val="25"/>
        </w:rPr>
        <w:t xml:space="preserve">per il punto </w:t>
      </w:r>
      <w:r w:rsidRPr="00462987">
        <w:rPr>
          <w:rFonts w:ascii="Avenir Book" w:hAnsi="Avenir Book" w:cs="Arial"/>
          <w:b/>
          <w:sz w:val="25"/>
          <w:szCs w:val="25"/>
        </w:rPr>
        <w:t>b)</w:t>
      </w:r>
      <w:r>
        <w:rPr>
          <w:rFonts w:ascii="Avenir Book" w:hAnsi="Avenir Book" w:cs="Arial"/>
          <w:sz w:val="25"/>
          <w:szCs w:val="25"/>
        </w:rPr>
        <w:t xml:space="preserve"> della </w:t>
      </w:r>
      <w:r w:rsidRPr="00462987">
        <w:rPr>
          <w:rFonts w:ascii="Avenir Book" w:hAnsi="Avenir Book" w:cs="Arial"/>
          <w:b/>
          <w:sz w:val="25"/>
          <w:szCs w:val="25"/>
        </w:rPr>
        <w:t>Busta B:</w:t>
      </w:r>
      <w:r>
        <w:rPr>
          <w:rFonts w:ascii="Avenir Book" w:hAnsi="Avenir Book" w:cs="Arial"/>
          <w:sz w:val="25"/>
          <w:szCs w:val="25"/>
        </w:rPr>
        <w:t xml:space="preserve"> </w:t>
      </w:r>
      <w:r w:rsidR="004A3F09">
        <w:rPr>
          <w:rFonts w:ascii="Avenir Book" w:hAnsi="Avenir Book" w:cs="Arial"/>
          <w:sz w:val="25"/>
          <w:szCs w:val="25"/>
        </w:rPr>
        <w:t>il progetto da approvare, completo di quadro economico, è quello relati</w:t>
      </w:r>
      <w:r>
        <w:rPr>
          <w:rFonts w:ascii="Avenir Book" w:hAnsi="Avenir Book" w:cs="Arial"/>
          <w:sz w:val="25"/>
          <w:szCs w:val="25"/>
        </w:rPr>
        <w:t>vo alla fornitura per la quale si richiede il contributo.</w:t>
      </w:r>
    </w:p>
    <w:sectPr w:rsidR="00BA2348" w:rsidRPr="00BA2348" w:rsidSect="00DF1452">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F19" w:rsidRDefault="00BD7F19">
      <w:pPr>
        <w:spacing w:after="0" w:line="240" w:lineRule="auto"/>
      </w:pPr>
      <w:r>
        <w:separator/>
      </w:r>
    </w:p>
  </w:endnote>
  <w:endnote w:type="continuationSeparator" w:id="0">
    <w:p w:rsidR="00BD7F19" w:rsidRDefault="00BD7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venir Book">
    <w:altName w:val="Corbel"/>
    <w:charset w:val="00"/>
    <w:family w:val="auto"/>
    <w:pitch w:val="variable"/>
    <w:sig w:usb0="00000001" w:usb1="5000204A"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12" w:rsidRDefault="00047E5A">
    <w:pPr>
      <w:pStyle w:val="Intestazioneepidipagina"/>
      <w:pBdr>
        <w:top w:val="single" w:sz="4" w:space="0" w:color="000000"/>
      </w:pBdr>
      <w:tabs>
        <w:tab w:val="clear" w:pos="9020"/>
        <w:tab w:val="center" w:pos="4819"/>
        <w:tab w:val="right" w:pos="9638"/>
      </w:tabs>
    </w:pPr>
    <w:r>
      <w:rPr>
        <w:rFonts w:ascii="Avenir Book" w:eastAsia="Calibri" w:hAnsi="Avenir Book" w:cs="Calibri"/>
        <w:sz w:val="18"/>
        <w:szCs w:val="18"/>
        <w:u w:color="000000"/>
      </w:rPr>
      <w:t>Disciplinare – Interventi per il miglioramento del servizio di Raccolta Differenziata in Calabria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F19" w:rsidRDefault="00BD7F19">
      <w:pPr>
        <w:spacing w:after="0" w:line="240" w:lineRule="auto"/>
      </w:pPr>
      <w:r>
        <w:separator/>
      </w:r>
    </w:p>
  </w:footnote>
  <w:footnote w:type="continuationSeparator" w:id="0">
    <w:p w:rsidR="00BD7F19" w:rsidRDefault="00BD7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12" w:rsidRDefault="00AB0F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2F7"/>
    <w:multiLevelType w:val="hybridMultilevel"/>
    <w:tmpl w:val="208E2BC6"/>
    <w:numStyleLink w:val="Stileimportato5"/>
  </w:abstractNum>
  <w:abstractNum w:abstractNumId="1">
    <w:nsid w:val="100A1007"/>
    <w:multiLevelType w:val="hybridMultilevel"/>
    <w:tmpl w:val="280EE6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726094"/>
    <w:multiLevelType w:val="hybridMultilevel"/>
    <w:tmpl w:val="03343AD0"/>
    <w:numStyleLink w:val="Stileimportato1"/>
  </w:abstractNum>
  <w:abstractNum w:abstractNumId="3">
    <w:nsid w:val="19FE572D"/>
    <w:multiLevelType w:val="hybridMultilevel"/>
    <w:tmpl w:val="B790A6F2"/>
    <w:lvl w:ilvl="0" w:tplc="E64A3724">
      <w:start w:val="39"/>
      <w:numFmt w:val="bullet"/>
      <w:lvlText w:val="-"/>
      <w:lvlJc w:val="left"/>
      <w:pPr>
        <w:ind w:left="720" w:hanging="360"/>
      </w:pPr>
      <w:rPr>
        <w:rFonts w:ascii="Avenir Book" w:eastAsia="Times New Roman"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825253"/>
    <w:multiLevelType w:val="hybridMultilevel"/>
    <w:tmpl w:val="208E2BC6"/>
    <w:styleLink w:val="Stileimportato5"/>
    <w:lvl w:ilvl="0" w:tplc="D304E3C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0845F0">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64D62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58C37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DE9BD4">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36A9B4">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BE29D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2E2AF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78800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0E411A4"/>
    <w:multiLevelType w:val="hybridMultilevel"/>
    <w:tmpl w:val="03343AD0"/>
    <w:styleLink w:val="Stileimportato1"/>
    <w:lvl w:ilvl="0" w:tplc="9494605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A98FF3A">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E8038C">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68F9C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5D47B98">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A866A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0AA07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E2358E">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BA22D4">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ABD5BFE"/>
    <w:multiLevelType w:val="hybridMultilevel"/>
    <w:tmpl w:val="C9A433CA"/>
    <w:styleLink w:val="Stileimportato2"/>
    <w:lvl w:ilvl="0" w:tplc="1E20072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B041AC">
      <w:start w:val="1"/>
      <w:numFmt w:val="bullet"/>
      <w:lvlText w:val="o"/>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E656CE">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AA8226">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B67860">
      <w:start w:val="1"/>
      <w:numFmt w:val="bullet"/>
      <w:lvlText w:val="o"/>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5F4423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DEFE4C">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1349276">
      <w:start w:val="1"/>
      <w:numFmt w:val="bullet"/>
      <w:lvlText w:val="o"/>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92452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s>
        <w:ind w:left="7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8635A3B"/>
    <w:multiLevelType w:val="hybridMultilevel"/>
    <w:tmpl w:val="C9A433CA"/>
    <w:numStyleLink w:val="Stileimportato2"/>
  </w:abstractNum>
  <w:abstractNum w:abstractNumId="8">
    <w:nsid w:val="424A6053"/>
    <w:multiLevelType w:val="hybridMultilevel"/>
    <w:tmpl w:val="16CABE08"/>
    <w:numStyleLink w:val="Stileimportato3"/>
  </w:abstractNum>
  <w:abstractNum w:abstractNumId="9">
    <w:nsid w:val="4A7241AB"/>
    <w:multiLevelType w:val="hybridMultilevel"/>
    <w:tmpl w:val="BBD6B2F2"/>
    <w:lvl w:ilvl="0" w:tplc="BF9AE918">
      <w:start w:val="1"/>
      <w:numFmt w:val="bullet"/>
      <w:lvlText w:val="-"/>
      <w:lvlJc w:val="left"/>
      <w:pPr>
        <w:ind w:left="720" w:hanging="360"/>
      </w:pPr>
      <w:rPr>
        <w:rFonts w:ascii="Avenir Book" w:eastAsia="Calibri"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176C8A"/>
    <w:multiLevelType w:val="hybridMultilevel"/>
    <w:tmpl w:val="A63A8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B162E97"/>
    <w:multiLevelType w:val="hybridMultilevel"/>
    <w:tmpl w:val="DCCAD994"/>
    <w:numStyleLink w:val="Stileimportato4"/>
  </w:abstractNum>
  <w:abstractNum w:abstractNumId="12">
    <w:nsid w:val="5C2D7E84"/>
    <w:multiLevelType w:val="hybridMultilevel"/>
    <w:tmpl w:val="DCCAD994"/>
    <w:styleLink w:val="Stileimportato4"/>
    <w:lvl w:ilvl="0" w:tplc="B2EA5EF6">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1284E9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68798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3" w:tplc="A7AA8FBC">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13C2D3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652CF9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6" w:tplc="C19AD204">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3F6153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784B8C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nsid w:val="5F145BAB"/>
    <w:multiLevelType w:val="hybridMultilevel"/>
    <w:tmpl w:val="0896E0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0540468"/>
    <w:multiLevelType w:val="multilevel"/>
    <w:tmpl w:val="92B6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221610"/>
    <w:multiLevelType w:val="hybridMultilevel"/>
    <w:tmpl w:val="16CABE08"/>
    <w:styleLink w:val="Stileimportato3"/>
    <w:lvl w:ilvl="0" w:tplc="C1B025BA">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BC76A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A0986A">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C2B6763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76143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BE853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342E23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629E3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2473E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2"/>
  </w:num>
  <w:num w:numId="3">
    <w:abstractNumId w:val="6"/>
  </w:num>
  <w:num w:numId="4">
    <w:abstractNumId w:val="7"/>
  </w:num>
  <w:num w:numId="5">
    <w:abstractNumId w:val="15"/>
  </w:num>
  <w:num w:numId="6">
    <w:abstractNumId w:val="8"/>
  </w:num>
  <w:num w:numId="7">
    <w:abstractNumId w:val="12"/>
  </w:num>
  <w:num w:numId="8">
    <w:abstractNumId w:val="11"/>
  </w:num>
  <w:num w:numId="9">
    <w:abstractNumId w:val="4"/>
  </w:num>
  <w:num w:numId="10">
    <w:abstractNumId w:val="0"/>
  </w:num>
  <w:num w:numId="11">
    <w:abstractNumId w:val="3"/>
  </w:num>
  <w:num w:numId="12">
    <w:abstractNumId w:val="10"/>
  </w:num>
  <w:num w:numId="13">
    <w:abstractNumId w:val="14"/>
  </w:num>
  <w:num w:numId="14">
    <w:abstractNumId w:val="1"/>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283"/>
  <w:characterSpacingControl w:val="doNotCompress"/>
  <w:footnotePr>
    <w:footnote w:id="-1"/>
    <w:footnote w:id="0"/>
  </w:footnotePr>
  <w:endnotePr>
    <w:endnote w:id="-1"/>
    <w:endnote w:id="0"/>
  </w:endnotePr>
  <w:compat>
    <w:useFELayout/>
  </w:compat>
  <w:rsids>
    <w:rsidRoot w:val="00AB0F12"/>
    <w:rsid w:val="000012D5"/>
    <w:rsid w:val="00003A67"/>
    <w:rsid w:val="00047E5A"/>
    <w:rsid w:val="00056E73"/>
    <w:rsid w:val="00172012"/>
    <w:rsid w:val="00186A1F"/>
    <w:rsid w:val="001B0757"/>
    <w:rsid w:val="001D43CD"/>
    <w:rsid w:val="002233B1"/>
    <w:rsid w:val="00223FD8"/>
    <w:rsid w:val="002C5C32"/>
    <w:rsid w:val="002D04B6"/>
    <w:rsid w:val="0033094D"/>
    <w:rsid w:val="0037756E"/>
    <w:rsid w:val="00380176"/>
    <w:rsid w:val="00385B2C"/>
    <w:rsid w:val="00462987"/>
    <w:rsid w:val="00477393"/>
    <w:rsid w:val="004A3F09"/>
    <w:rsid w:val="005B190F"/>
    <w:rsid w:val="005C0840"/>
    <w:rsid w:val="006B4ACF"/>
    <w:rsid w:val="00756F80"/>
    <w:rsid w:val="00797D8F"/>
    <w:rsid w:val="007C06B5"/>
    <w:rsid w:val="007D53A6"/>
    <w:rsid w:val="0083304B"/>
    <w:rsid w:val="008B752D"/>
    <w:rsid w:val="00943029"/>
    <w:rsid w:val="009756F2"/>
    <w:rsid w:val="00AB0F12"/>
    <w:rsid w:val="00AD53EE"/>
    <w:rsid w:val="00B113AA"/>
    <w:rsid w:val="00B37030"/>
    <w:rsid w:val="00B73CF8"/>
    <w:rsid w:val="00BA2348"/>
    <w:rsid w:val="00BD7F19"/>
    <w:rsid w:val="00D40229"/>
    <w:rsid w:val="00DB748D"/>
    <w:rsid w:val="00DF1452"/>
    <w:rsid w:val="00E028F7"/>
    <w:rsid w:val="00ED20C6"/>
    <w:rsid w:val="00ED250A"/>
    <w:rsid w:val="00F47205"/>
    <w:rsid w:val="00F5408D"/>
    <w:rsid w:val="00F941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F145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Titolo1">
    <w:name w:val="heading 1"/>
    <w:basedOn w:val="Normale"/>
    <w:next w:val="Normale"/>
    <w:link w:val="Titolo1Carattere"/>
    <w:uiPriority w:val="9"/>
    <w:qFormat/>
    <w:rsid w:val="00B113AA"/>
    <w:pPr>
      <w:keepNext/>
      <w:spacing w:before="240" w:after="60"/>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F1452"/>
    <w:rPr>
      <w:u w:val="single"/>
    </w:rPr>
  </w:style>
  <w:style w:type="table" w:customStyle="1" w:styleId="TableNormal">
    <w:name w:val="Table Normal"/>
    <w:rsid w:val="00DF1452"/>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Intestazioneepidipagina">
    <w:name w:val="Intestazione e piè di pagina"/>
    <w:rsid w:val="00DF1452"/>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numbering" w:customStyle="1" w:styleId="Stileimportato1">
    <w:name w:val="Stile importato 1"/>
    <w:rsid w:val="00DF1452"/>
    <w:pPr>
      <w:numPr>
        <w:numId w:val="1"/>
      </w:numPr>
    </w:pPr>
  </w:style>
  <w:style w:type="numbering" w:customStyle="1" w:styleId="Stileimportato2">
    <w:name w:val="Stile importato 2"/>
    <w:rsid w:val="00DF1452"/>
    <w:pPr>
      <w:numPr>
        <w:numId w:val="3"/>
      </w:numPr>
    </w:pPr>
  </w:style>
  <w:style w:type="numbering" w:customStyle="1" w:styleId="Stileimportato3">
    <w:name w:val="Stile importato 3"/>
    <w:rsid w:val="00DF1452"/>
    <w:pPr>
      <w:numPr>
        <w:numId w:val="5"/>
      </w:numPr>
    </w:pPr>
  </w:style>
  <w:style w:type="paragraph" w:styleId="NormaleWeb">
    <w:name w:val="Normal (Web)"/>
    <w:rsid w:val="00DF1452"/>
    <w:pPr>
      <w:pBdr>
        <w:top w:val="nil"/>
        <w:left w:val="nil"/>
        <w:bottom w:val="nil"/>
        <w:right w:val="nil"/>
        <w:between w:val="nil"/>
        <w:bar w:val="nil"/>
      </w:pBdr>
      <w:spacing w:before="100" w:after="100"/>
    </w:pPr>
    <w:rPr>
      <w:rFonts w:cs="Arial Unicode MS"/>
      <w:color w:val="000000"/>
      <w:sz w:val="24"/>
      <w:szCs w:val="24"/>
      <w:u w:color="000000"/>
      <w:bdr w:val="nil"/>
    </w:rPr>
  </w:style>
  <w:style w:type="numbering" w:customStyle="1" w:styleId="Stileimportato4">
    <w:name w:val="Stile importato 4"/>
    <w:rsid w:val="00DF1452"/>
    <w:pPr>
      <w:numPr>
        <w:numId w:val="7"/>
      </w:numPr>
    </w:pPr>
  </w:style>
  <w:style w:type="numbering" w:customStyle="1" w:styleId="Stileimportato5">
    <w:name w:val="Stile importato 5"/>
    <w:rsid w:val="00DF1452"/>
    <w:pPr>
      <w:numPr>
        <w:numId w:val="9"/>
      </w:numPr>
    </w:pPr>
  </w:style>
  <w:style w:type="paragraph" w:styleId="Testofumetto">
    <w:name w:val="Balloon Text"/>
    <w:basedOn w:val="Normale"/>
    <w:link w:val="TestofumettoCarattere"/>
    <w:uiPriority w:val="99"/>
    <w:semiHidden/>
    <w:unhideWhenUsed/>
    <w:rsid w:val="007C06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06B5"/>
    <w:rPr>
      <w:rFonts w:ascii="Tahoma" w:eastAsia="Calibri" w:hAnsi="Tahoma" w:cs="Tahoma"/>
      <w:color w:val="000000"/>
      <w:sz w:val="16"/>
      <w:szCs w:val="16"/>
      <w:u w:color="000000"/>
    </w:rPr>
  </w:style>
  <w:style w:type="character" w:customStyle="1" w:styleId="Titolo1Carattere">
    <w:name w:val="Titolo 1 Carattere"/>
    <w:basedOn w:val="Carpredefinitoparagrafo"/>
    <w:link w:val="Titolo1"/>
    <w:uiPriority w:val="9"/>
    <w:rsid w:val="00B113AA"/>
    <w:rPr>
      <w:rFonts w:ascii="Cambria" w:eastAsia="Times New Roman" w:hAnsi="Cambria" w:cs="Times New Roman"/>
      <w:b/>
      <w:bCs/>
      <w:color w:val="000000"/>
      <w:kern w:val="32"/>
      <w:sz w:val="32"/>
      <w:szCs w:val="32"/>
      <w:u w:color="000000"/>
      <w:bdr w:val="nil"/>
    </w:rPr>
  </w:style>
</w:styles>
</file>

<file path=word/webSettings.xml><?xml version="1.0" encoding="utf-8"?>
<w:webSettings xmlns:r="http://schemas.openxmlformats.org/officeDocument/2006/relationships" xmlns:w="http://schemas.openxmlformats.org/wordprocessingml/2006/main">
  <w:divs>
    <w:div w:id="1339426940">
      <w:bodyDiv w:val="1"/>
      <w:marLeft w:val="0"/>
      <w:marRight w:val="0"/>
      <w:marTop w:val="0"/>
      <w:marBottom w:val="0"/>
      <w:divBdr>
        <w:top w:val="none" w:sz="0" w:space="0" w:color="auto"/>
        <w:left w:val="none" w:sz="0" w:space="0" w:color="auto"/>
        <w:bottom w:val="none" w:sz="0" w:space="0" w:color="auto"/>
        <w:right w:val="none" w:sz="0" w:space="0" w:color="auto"/>
      </w:divBdr>
    </w:div>
    <w:div w:id="1807891968">
      <w:bodyDiv w:val="1"/>
      <w:marLeft w:val="0"/>
      <w:marRight w:val="0"/>
      <w:marTop w:val="0"/>
      <w:marBottom w:val="0"/>
      <w:divBdr>
        <w:top w:val="none" w:sz="0" w:space="0" w:color="auto"/>
        <w:left w:val="none" w:sz="0" w:space="0" w:color="auto"/>
        <w:bottom w:val="none" w:sz="0" w:space="0" w:color="auto"/>
        <w:right w:val="none" w:sz="0" w:space="0" w:color="auto"/>
      </w:divBdr>
    </w:div>
    <w:div w:id="2029677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Iolanda Ivonne Spadafora</dc:creator>
  <cp:lastModifiedBy>Pc</cp:lastModifiedBy>
  <cp:revision>2</cp:revision>
  <dcterms:created xsi:type="dcterms:W3CDTF">2017-03-21T08:35:00Z</dcterms:created>
  <dcterms:modified xsi:type="dcterms:W3CDTF">2017-03-21T08:35:00Z</dcterms:modified>
</cp:coreProperties>
</file>